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A" w:rsidRDefault="00CE294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294A" w:rsidRDefault="00CE294A">
      <w:pPr>
        <w:pStyle w:val="ConsPlusNormal"/>
        <w:jc w:val="both"/>
        <w:outlineLvl w:val="0"/>
      </w:pPr>
    </w:p>
    <w:p w:rsidR="00CE294A" w:rsidRDefault="00CE294A">
      <w:pPr>
        <w:pStyle w:val="ConsPlusNormal"/>
        <w:outlineLvl w:val="0"/>
      </w:pPr>
      <w:r>
        <w:t>Зарегистрировано в Минюсте России 26 ноября 2014 г. N 34923</w:t>
      </w:r>
    </w:p>
    <w:p w:rsidR="00CE294A" w:rsidRDefault="00CE2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E294A" w:rsidRDefault="00CE294A">
      <w:pPr>
        <w:pStyle w:val="ConsPlusTitle"/>
        <w:jc w:val="center"/>
      </w:pPr>
    </w:p>
    <w:p w:rsidR="00CE294A" w:rsidRDefault="00CE294A">
      <w:pPr>
        <w:pStyle w:val="ConsPlusTitle"/>
        <w:jc w:val="center"/>
      </w:pPr>
      <w:r>
        <w:t>ПРИКАЗ</w:t>
      </w:r>
    </w:p>
    <w:p w:rsidR="00CE294A" w:rsidRDefault="00CE294A">
      <w:pPr>
        <w:pStyle w:val="ConsPlusTitle"/>
        <w:jc w:val="center"/>
      </w:pPr>
      <w:r>
        <w:t>от 30 октября 2014 г. N 1412</w:t>
      </w:r>
    </w:p>
    <w:p w:rsidR="00CE294A" w:rsidRDefault="00CE294A">
      <w:pPr>
        <w:pStyle w:val="ConsPlusTitle"/>
        <w:jc w:val="center"/>
      </w:pPr>
    </w:p>
    <w:p w:rsidR="00CE294A" w:rsidRDefault="00CE294A">
      <w:pPr>
        <w:pStyle w:val="ConsPlusTitle"/>
        <w:jc w:val="center"/>
      </w:pPr>
      <w:r>
        <w:t>ОБ УТВЕРЖДЕНИИ</w:t>
      </w:r>
    </w:p>
    <w:p w:rsidR="00CE294A" w:rsidRDefault="00CE294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E294A" w:rsidRDefault="00CE294A">
      <w:pPr>
        <w:pStyle w:val="ConsPlusTitle"/>
        <w:jc w:val="center"/>
      </w:pPr>
      <w:r>
        <w:t>ВЫСШЕГО ОБРАЗОВАНИЯ ПО НАПРАВЛЕНИЮ ПОДГОТОВКИ 27.04.01</w:t>
      </w:r>
    </w:p>
    <w:p w:rsidR="00CE294A" w:rsidRDefault="00CE294A">
      <w:pPr>
        <w:pStyle w:val="ConsPlusTitle"/>
        <w:jc w:val="center"/>
      </w:pPr>
      <w:r>
        <w:t>СТАНДАРТИЗАЦИЯ И МЕТРОЛОГИЯ (УРОВЕНЬ МАГИСТРАТУРЫ)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27.04.01 Стандартизация и метрология (уровень магистратуры).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E294A" w:rsidRDefault="003549FF">
      <w:pPr>
        <w:pStyle w:val="ConsPlusNormal"/>
        <w:spacing w:before="220"/>
        <w:ind w:firstLine="540"/>
        <w:jc w:val="both"/>
      </w:pPr>
      <w:hyperlink r:id="rId7" w:history="1">
        <w:r w:rsidR="00CE294A">
          <w:rPr>
            <w:color w:val="0000FF"/>
          </w:rPr>
          <w:t>приказ</w:t>
        </w:r>
      </w:hyperlink>
      <w:r w:rsidR="00CE294A">
        <w:t xml:space="preserve"> Министерства образования и науки Российской Федерации от 21 декабря 2009 г. N 765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221700 Стандартизация и метрология (квалификация (степень) "магистр")" (зарегистрирован Министерством юстиции Российской Федерации 3 февраля 2010 г., регистрационный N 16224);</w:t>
      </w:r>
    </w:p>
    <w:p w:rsidR="00CE294A" w:rsidRDefault="003549FF">
      <w:pPr>
        <w:pStyle w:val="ConsPlusNormal"/>
        <w:spacing w:before="220"/>
        <w:ind w:firstLine="540"/>
        <w:jc w:val="both"/>
      </w:pPr>
      <w:hyperlink r:id="rId8" w:history="1">
        <w:r w:rsidR="00CE294A">
          <w:rPr>
            <w:color w:val="0000FF"/>
          </w:rPr>
          <w:t>пункт 50</w:t>
        </w:r>
      </w:hyperlink>
      <w:r w:rsidR="00CE294A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CE294A" w:rsidRDefault="003549FF">
      <w:pPr>
        <w:pStyle w:val="ConsPlusNormal"/>
        <w:spacing w:before="220"/>
        <w:ind w:firstLine="540"/>
        <w:jc w:val="both"/>
      </w:pPr>
      <w:hyperlink r:id="rId9" w:history="1">
        <w:r w:rsidR="00CE294A">
          <w:rPr>
            <w:color w:val="0000FF"/>
          </w:rPr>
          <w:t>пункт 138</w:t>
        </w:r>
      </w:hyperlink>
      <w:r w:rsidR="00CE294A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right"/>
      </w:pPr>
      <w:r>
        <w:t>Министр</w:t>
      </w:r>
    </w:p>
    <w:p w:rsidR="00CE294A" w:rsidRDefault="00CE294A">
      <w:pPr>
        <w:pStyle w:val="ConsPlusNormal"/>
        <w:jc w:val="right"/>
      </w:pPr>
      <w:r>
        <w:t>Д.В.ЛИВАНОВ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right"/>
        <w:outlineLvl w:val="0"/>
      </w:pPr>
      <w:r>
        <w:t>Приложение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right"/>
      </w:pPr>
      <w:r>
        <w:t>Утвержден</w:t>
      </w:r>
    </w:p>
    <w:p w:rsidR="00CE294A" w:rsidRDefault="00CE294A">
      <w:pPr>
        <w:pStyle w:val="ConsPlusNormal"/>
        <w:jc w:val="right"/>
      </w:pPr>
      <w:r>
        <w:t>приказом Министерства образования</w:t>
      </w:r>
    </w:p>
    <w:p w:rsidR="00CE294A" w:rsidRDefault="00CE294A">
      <w:pPr>
        <w:pStyle w:val="ConsPlusNormal"/>
        <w:jc w:val="right"/>
      </w:pPr>
      <w:r>
        <w:t>и науки Российской Федерации</w:t>
      </w:r>
    </w:p>
    <w:p w:rsidR="00CE294A" w:rsidRDefault="00CE294A">
      <w:pPr>
        <w:pStyle w:val="ConsPlusNormal"/>
        <w:jc w:val="right"/>
      </w:pPr>
      <w:r>
        <w:t>30 октября 2014 г. N 1412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CE294A" w:rsidRDefault="00CE294A">
      <w:pPr>
        <w:pStyle w:val="ConsPlusTitle"/>
        <w:jc w:val="center"/>
      </w:pPr>
      <w:r>
        <w:t>ВЫСШЕГО ОБРАЗОВАНИЯ</w:t>
      </w:r>
    </w:p>
    <w:p w:rsidR="00CE294A" w:rsidRDefault="00CE294A">
      <w:pPr>
        <w:pStyle w:val="ConsPlusTitle"/>
        <w:jc w:val="center"/>
      </w:pPr>
    </w:p>
    <w:p w:rsidR="00CE294A" w:rsidRDefault="00CE294A">
      <w:pPr>
        <w:pStyle w:val="ConsPlusTitle"/>
        <w:jc w:val="center"/>
      </w:pPr>
      <w:r>
        <w:t>УРОВЕНЬ ВЫСШЕГО ОБРАЗОВАНИЯ</w:t>
      </w:r>
    </w:p>
    <w:p w:rsidR="00CE294A" w:rsidRDefault="00CE294A">
      <w:pPr>
        <w:pStyle w:val="ConsPlusTitle"/>
        <w:jc w:val="center"/>
      </w:pPr>
      <w:r>
        <w:t>МАГИСТРАТУРА</w:t>
      </w:r>
    </w:p>
    <w:p w:rsidR="00CE294A" w:rsidRDefault="00CE294A">
      <w:pPr>
        <w:pStyle w:val="ConsPlusTitle"/>
        <w:jc w:val="center"/>
      </w:pPr>
    </w:p>
    <w:p w:rsidR="00CE294A" w:rsidRDefault="00CE294A">
      <w:pPr>
        <w:pStyle w:val="ConsPlusTitle"/>
        <w:jc w:val="center"/>
      </w:pPr>
      <w:r>
        <w:t>НАПРАВЛЕНИЕ ПОДГОТОВКИ</w:t>
      </w:r>
    </w:p>
    <w:p w:rsidR="00CE294A" w:rsidRDefault="00CE294A">
      <w:pPr>
        <w:pStyle w:val="ConsPlusTitle"/>
        <w:jc w:val="center"/>
      </w:pPr>
      <w:r>
        <w:t>27.04.01 СТАНДАРТИЗАЦИЯ И МЕТРОЛОГИЯ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I. ОБЛАСТЬ ПРИМЕНЕНИЯ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27.04.01 Стандартизация и метрология (далее соответственно - программа магистратуры, направление подготовки).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II. ИСПОЛЬЗУЕМЫЕ СОКРАЩЕНИЯ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E294A" w:rsidRDefault="00CE294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>3.3. Срок получения образования по программе магистратуры: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в очно-заочной или заочной формах обучения, реализуемый за один учебный год, определяется организацией самостоятельно;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CE294A" w:rsidRDefault="00CE294A">
      <w:pPr>
        <w:pStyle w:val="ConsPlusNormal"/>
        <w:jc w:val="center"/>
      </w:pPr>
      <w:r>
        <w:t>ВЫПУСКНИКОВ, ОСВОИВШИХ ПРОГРАММУ МАГИСТРАТУРЫ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CE294A" w:rsidRDefault="00CE294A">
      <w:pPr>
        <w:pStyle w:val="ConsPlusNormal"/>
        <w:spacing w:before="220"/>
        <w:ind w:firstLine="540"/>
        <w:jc w:val="both"/>
      </w:pPr>
      <w:proofErr w:type="gramStart"/>
      <w:r>
        <w:t>обоснование, установление, реализацию и контроль норм, правил и требований к продукции (услуге), технологическому процессу ее разработки, производства, применения (потребления), транспортировки и утилизации;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разработку метрологического обеспечения, метрологический контроль и надзор, нацеленные на поддержание единства измерений, высокое качество и безопасность продукции (услуги), высокую экономическую эффективность для производителей и потребителей на основе современных методов управления качеством при соблюдении требований эксплуатации и безопасности;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разработку элементов систем управления качеством применительно к конкретным условиям производства и реализации продукции на основе отечественных и международных нормативных документов;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разработку, исследование и обеспечение функционирования систем подтверждения </w:t>
      </w:r>
      <w:r>
        <w:lastRenderedPageBreak/>
        <w:t>соответствия продукции, процессов и услуг заданным требованиям;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проведение научных исследований и разработку сложных прикладных проблем в области метрологии, стандартизации, сертификации и управления качеством;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научно-педагогическую деятельность в области метрологии, стандартизации, сертификации и управления качеством.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продукция (услуги) и технологические процессы;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оборудование предприятий и организаций, метрологических и испытательных лабораторий;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методы и средства измерений, испытаний и контроля;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нормативная документация.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производственно-технологическая;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проектно-конструкторская;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научно-педагогическая.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>разработка и практическая реализация систем стандартизации, сертификации и обеспечения единства измерений;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обеспечение необходимой </w:t>
      </w:r>
      <w:proofErr w:type="gramStart"/>
      <w:r>
        <w:t>эффективности систем обеспечения достоверности измерений</w:t>
      </w:r>
      <w:proofErr w:type="gramEnd"/>
      <w:r>
        <w:t xml:space="preserve"> при неблагоприятных внешних воздействиях и планирование постоянного улучшения этих систем;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анализ состояния и динамики метрологического и нормативного обеспечения производства, стандартизации и сертификации на основе использования прогрессивных методов и средств;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обеспечение выполнения заданий по разработке новых, пересмотру и гармонизации действующих технических регламентов, стандартов и других документов по техническому регулированию, стандартизации, сертификации, метрологическому обеспечению и управлению качеством;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разработка процедур по реализации процесса подтверждения соответствия;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обеспечение эффективности измерений при управлении технологическими процессами;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обеспечение надежности и безопасности на всех этапах жизненного цикла продукции;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автоматизация процессов измерений, контроля и испытаний в производстве и при научных исследованиях;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организация работы коллектива исполнителей, принятие исполнительских решений в условиях различных мнений, определение порядка выполнения работ;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руководство разработкой и внедрением новой измерительной техники, составлением технических заданий на разработку стандартов, обеспечивающих качество продукции;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руководство рекламационной работой и анализом причин брака и нарушений технологии производства, метрологической экспертизой;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руководство разработкой </w:t>
      </w:r>
      <w:proofErr w:type="spellStart"/>
      <w:r>
        <w:t>нормативо</w:t>
      </w:r>
      <w:proofErr w:type="spellEnd"/>
      <w:r>
        <w:t>-правовой документации, регулирующей деятельность по метрологическому обеспечению, стандартизации и сертификации;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испытаниями готовой продукции и поступающими на предприятие материальными ресурсами, внедрением современных методов и средств измерений, испытаний и контроля;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управление программами обеспечения надежности (качества) новой техники и технологии;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поиск рациональных решений при создании продукции с учетом требований качества и конкурентоспособности выпускаемой продукции и функционирования самого предприятия;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участие в проведении маркетинга и подготовке бизнес-планов выпуска и реализации перспективных и конкурентоспособных изделий;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адаптация метрологической и эксплуатационной документации к прогнозируемому усовершенствованию, модернизации, унификации выпускаемой продукц</w:t>
      </w:r>
      <w:proofErr w:type="gramStart"/>
      <w:r>
        <w:t>ии и ее</w:t>
      </w:r>
      <w:proofErr w:type="gramEnd"/>
      <w:r>
        <w:t xml:space="preserve"> элементов;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участие в разработке планов и программ инновационной деятельности на предприятии, координация работы персонала для комплексного решения инновационных проблем реализации коммерческих проектов, оценка стоимости объектов интеллектуальной деятельности;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подготовка и участие в аккредитации метрологических и испытательных подразделений;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метрологический анализ технических решений и производственных процессов;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создание теоретических моделей, позволяющих исследовать эффективность метрологического обеспечения и стандартизации;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применение проблемно-ориентированных методов анализа, синтеза и оптимизации процессов управления метрологическим обеспечением, стандартизацией и сертификацией;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математическое моделирование процессов, оборудования и производственных объектов с использованием современных информационных технологий проведения исследований;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разработка методики и технологии проведения экспериментов и испытаний, обработка и анализ результатов, принятие решений, связанных с обеспечением качества продукции, процессов и услуг;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сбор, обработка, анализ, систематизация и обобщение научно-технической информации, отечественного и зарубежного опыта по направлению исследований, выбор рациональных методов и сре</w:t>
      </w:r>
      <w:proofErr w:type="gramStart"/>
      <w:r>
        <w:t>дств пр</w:t>
      </w:r>
      <w:proofErr w:type="gramEnd"/>
      <w:r>
        <w:t>и решении практических задач;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разработка рабочих планов и программ проведения научных исследований и перспективных технических разработок, подготовка отдельных заданий для исполнителей;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подготовка научно-технических отчетов, обзоров и публикаций по результатам выполненных исследований и разработок;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фиксация и защита объектов интеллектуальной собственности;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управление результатами научно-исследовательской деятельности и коммерциализация прав на объекты интеллектуальной собственности;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исследование обобщенных вариантов решения проблем, анализ этих вариантов, прогнозирование последствий, нахождение компромиссных решений в условиях многокритериальности, неопределенности создания стандартов и обеспечения единства измерений;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определение программы (проекта) по созданию новых или модернизации существующих методов и средств метрологического обеспечения производства с учетом передового зарубежного и отечественного опыта;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проведение анализа новых проектных решений с целью обеспечения их патентной чистоты и патентоспособности, а также определения показателей технического уровня проектируемых изделий;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составление описаний принципов действия и устройства проектируемых средств измерений и испытаний с обоснованием принятых технических решений;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разработка методических и нормативных документов, технической документации, а также соответствующих предложений по реализации разработанных проектов и программ;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проведение технических и экономических расчетов по проектам, связанным с улучшением </w:t>
      </w:r>
      <w:r>
        <w:lastRenderedPageBreak/>
        <w:t>метрологического обеспечения создания и производства изделий, процессов;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использование современных информационных технологий при проектировании средств и технологий управления метрологическим обеспечением и стандартизацией;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научно-педагогическая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участие в научной и педагогической деятельности в области метрологии, технического регулирования и управления качеством.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V. ТРЕБОВАНИЯ К РЕЗУЛЬТАТАМ ОСВОЕНИЯ ПРОГРАММЫ МАГИСТРАТУРЫ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(ОПК-1);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разработки и практической реализации систем стандартизации, сертификации и обеспечения единства измерений (ПК-1);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обеспечить необходимую эффективность систем обеспечения достоверности измерений при неблагоприятных внешних воздействиях и планирование постоянного улучшения этих систем (ПК-2);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анализировать состояние и динамику метрологического и нормативного обеспечения производства, стандартизации и сертификации на основе использования прогрессивных методов и средств (ПК-3);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обеспечить выполнение заданий по разработке новых, пересмотру и гармонизации действующих технических регламентов, стандартов и других документов по техническому регулированию, стандартизации, сертификации, метрологическому обеспечению и управлению качеством (ПК-4);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>способностью разрабатывать процедуры по реализации процесса подтверждения соответствия (ПК-5);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обеспечить эффективность измерений при управлении технологическими процессами (ПК-6);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обеспечить надежность и безопасность на всех этапах жизненного цикла продукции (ПК-7);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автоматизации процессов измерений, контроля и испытаний в производстве и при научных исследованиях (ПК-8);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организации работы коллектива исполнителей, принятию исполнительских решений в условиях различных мнений, определению порядка выполнения работ (ПК-9);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к руководству разработкой и внедрению новой измерительной техники, составлению технических заданий на разработку стандартов, обеспечивающих качество продукции, рекламационной работе и анализу причин брака и нарушений технологии производства, готовностью к руководству метрологической экспертизой (ПК-10);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к руководству разработкой нормативно-правовой документации, регулирующей деятельность по метрологическому обеспечению, стандартизации и сертификации (ПК-11);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способностью осуществлять </w:t>
      </w:r>
      <w:proofErr w:type="gramStart"/>
      <w:r>
        <w:t>контроль за</w:t>
      </w:r>
      <w:proofErr w:type="gramEnd"/>
      <w:r>
        <w:t xml:space="preserve"> испытаниями готовой продукции и поступающими на предприятие материальными ресурсами, внедрять современные методы и средства измерений, испытаний и контроля, управления программами обеспечения надежности (качества) новой техники и технологии (ПК-12);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находить рациональные решения при создании продукции с учетом требований качества и конкурентоспособности выпускаемой продукции и функционирования самого предприятия, участвовать в проведении маркетинга и подготовке бизнес-планов выпуска и реализации перспективных и конкурентоспособных изделий (ПК-13);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адаптации метрологической и эксплуатационной документации к прогнозируемому усовершенствованию, модернизации, унификации выпускаемой продукц</w:t>
      </w:r>
      <w:proofErr w:type="gramStart"/>
      <w:r>
        <w:t>ии и ее</w:t>
      </w:r>
      <w:proofErr w:type="gramEnd"/>
      <w:r>
        <w:t xml:space="preserve"> элементов (ПК-14);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участвовать в разработке планов и программ инновационной деятельности на предприятии, координировать работы персонала для комплексного решения инновационных проблем реализации коммерческих проектов, оценивать стоимости объектов интеллектуальной деятельности (ПК-15);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участвовать в аккредитации метрологических и испытательных подразделений (ПК-16);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поддержке единого информационного пространства планирования и управления предприятием на всех этапах жизненного цикла производимой продукции (ПК-17);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владением метрологическим анализом технических решений и производственных процессов (ПК-18);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способностью создавать теоретические модели, позволяющие исследовать эффективность </w:t>
      </w:r>
      <w:r>
        <w:lastRenderedPageBreak/>
        <w:t>метрологического обеспечения и стандартизации (ПК-19);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владением проблемно-ориентированными методами анализа, синтеза и оптимизации процессов управления метрологическим обеспечением, стандартизацией и сертификацией (ПК-20);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владением методами математического моделирования процессов, оборудования и производственных объектов с использованием современных информационных технологий проведения исследований, разработкой методики и технологии проведения экспериментов и испытаний, обработкой и анализом результатов, принятием решений, связанных с обеспечением качества продукции, процессов и услуг (ПК-21);</w:t>
      </w:r>
    </w:p>
    <w:p w:rsidR="00CE294A" w:rsidRDefault="00CE294A">
      <w:pPr>
        <w:pStyle w:val="ConsPlusNormal"/>
        <w:spacing w:before="220"/>
        <w:ind w:firstLine="540"/>
        <w:jc w:val="both"/>
      </w:pPr>
      <w:proofErr w:type="gramStart"/>
      <w:r>
        <w:t>готовностью к сбору, обработке, анализу, систематизации и обобщению научно-технической информации, отечественного и зарубежного опыта по направлению исследований, выбору рациональных методов и средств при решении практических задач, разработке рабочих планов и программ проведения научных исследований и перспективных технических разработок, подготовке отдельных заданий для исполнителей, подготовке научно-технических отчетов, обзоров и публикаций по результатам выполненных исследований и разработок (ПК-22);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фиксации и защите объектов интеллектуальной собственности, управлению результатами научно-исследовательской деятельности и коммерциализации прав на объекты интеллектуальной собственности (ПК-23);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к исследованию обобщенных вариантов решения проблем, анализу этих вариантов, прогнозированию последствий, нахождению компромиссных решений в условиях многокритериальности, неопределенности создания стандартов и обеспечения единства измерений (ПК-24);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разрабатывать программы (проекты) по созданию новых или модернизации существующих методов и средств метрологического обеспечения производства с учетом передового зарубежного и отечественного опыта, проводить анализ новых проектных решений с целью обеспечения их патентной чистоты и патентоспособности, а также оценивать показатели технического уровня проектируемых изделий (ПК-25);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способностью составлять описания принципов действия и устройства проектируемых средств измерений и испытаний с обоснованием принятых технических решений, разрабатывать методические и нормативные документы, техническую документацию, а также соответствующие предложения по реализации разработанных проектов и программ (ПК-26);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владением техническими и экономическими расчетами по проектам, связанным с улучшением метрологического обеспечения создания и производства изделий, процессов (ПК-27);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использовать современные информационные технологии при проектировании средств и технологий управления метрологическим обеспечением и стандартизацией (ПК-28);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научно-педагогическая деятельность: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готовностью участвовать в научной и педагогической деятельности в области метрологии, технического регулирования и управления качеством (ПК-29).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</w:t>
      </w:r>
      <w:r>
        <w:lastRenderedPageBreak/>
        <w:t>включаются в набор требуемых результатов освоения программы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VI. ТРЕБОВАНИЯ К СТРУКТУРЕ ПРОГРАММЫ МАГИСТРАТУРЫ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6.2. Программа магистратуры состоит из следующих блоков: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Блок 1 "Дисциплины (модули)"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94A" w:rsidRDefault="00CE294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2"/>
      </w:pPr>
      <w:r>
        <w:t>Структура программы магистратуры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right"/>
      </w:pPr>
      <w:r>
        <w:t>Таблица</w:t>
      </w:r>
    </w:p>
    <w:p w:rsidR="00CE294A" w:rsidRDefault="00CE294A">
      <w:pPr>
        <w:pStyle w:val="ConsPlusNormal"/>
        <w:jc w:val="both"/>
      </w:pPr>
    </w:p>
    <w:p w:rsidR="00CE294A" w:rsidRDefault="00CE294A">
      <w:pPr>
        <w:sectPr w:rsidR="00CE294A" w:rsidSect="00FC1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5764"/>
        <w:gridCol w:w="2343"/>
      </w:tblGrid>
      <w:tr w:rsidR="00CE294A">
        <w:tc>
          <w:tcPr>
            <w:tcW w:w="7262" w:type="dxa"/>
            <w:gridSpan w:val="2"/>
          </w:tcPr>
          <w:p w:rsidR="00CE294A" w:rsidRDefault="00CE294A">
            <w:pPr>
              <w:pStyle w:val="ConsPlusNormal"/>
              <w:jc w:val="center"/>
            </w:pPr>
            <w:r>
              <w:lastRenderedPageBreak/>
              <w:t>Структура программы магистратуры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Объем программы магистратуры в зачетных единицах</w:t>
            </w:r>
          </w:p>
        </w:tc>
      </w:tr>
      <w:tr w:rsidR="00CE294A">
        <w:tc>
          <w:tcPr>
            <w:tcW w:w="1498" w:type="dxa"/>
            <w:vMerge w:val="restart"/>
          </w:tcPr>
          <w:p w:rsidR="00CE294A" w:rsidRDefault="00CE294A">
            <w:pPr>
              <w:pStyle w:val="ConsPlusNormal"/>
            </w:pPr>
            <w:r>
              <w:t>Блок 1</w:t>
            </w:r>
          </w:p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52 - 68</w:t>
            </w:r>
          </w:p>
        </w:tc>
      </w:tr>
      <w:tr w:rsidR="00CE294A">
        <w:tc>
          <w:tcPr>
            <w:tcW w:w="1498" w:type="dxa"/>
            <w:vMerge/>
          </w:tcPr>
          <w:p w:rsidR="00CE294A" w:rsidRDefault="00CE294A"/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Базовая часть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15 - 21</w:t>
            </w:r>
          </w:p>
        </w:tc>
      </w:tr>
      <w:tr w:rsidR="00CE294A">
        <w:tc>
          <w:tcPr>
            <w:tcW w:w="1498" w:type="dxa"/>
            <w:vMerge/>
          </w:tcPr>
          <w:p w:rsidR="00CE294A" w:rsidRDefault="00CE294A"/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37 - 47</w:t>
            </w:r>
          </w:p>
        </w:tc>
      </w:tr>
      <w:tr w:rsidR="00CE294A">
        <w:tc>
          <w:tcPr>
            <w:tcW w:w="1498" w:type="dxa"/>
            <w:vMerge w:val="restart"/>
          </w:tcPr>
          <w:p w:rsidR="00CE294A" w:rsidRDefault="00CE294A">
            <w:pPr>
              <w:pStyle w:val="ConsPlusNormal"/>
            </w:pPr>
            <w:r>
              <w:t>Блок 2</w:t>
            </w:r>
          </w:p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43 - 62</w:t>
            </w:r>
          </w:p>
        </w:tc>
      </w:tr>
      <w:tr w:rsidR="00CE294A">
        <w:tc>
          <w:tcPr>
            <w:tcW w:w="1498" w:type="dxa"/>
            <w:vMerge/>
          </w:tcPr>
          <w:p w:rsidR="00CE294A" w:rsidRDefault="00CE294A"/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43 - 62</w:t>
            </w:r>
          </w:p>
        </w:tc>
      </w:tr>
      <w:tr w:rsidR="00CE294A">
        <w:tc>
          <w:tcPr>
            <w:tcW w:w="1498" w:type="dxa"/>
          </w:tcPr>
          <w:p w:rsidR="00CE294A" w:rsidRDefault="00CE294A">
            <w:pPr>
              <w:pStyle w:val="ConsPlusNormal"/>
            </w:pPr>
            <w:r>
              <w:t>Блок 3</w:t>
            </w:r>
          </w:p>
        </w:tc>
        <w:tc>
          <w:tcPr>
            <w:tcW w:w="5764" w:type="dxa"/>
          </w:tcPr>
          <w:p w:rsidR="00CE294A" w:rsidRDefault="00CE29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6 - 9</w:t>
            </w:r>
          </w:p>
        </w:tc>
      </w:tr>
      <w:tr w:rsidR="00CE294A">
        <w:tc>
          <w:tcPr>
            <w:tcW w:w="7262" w:type="dxa"/>
            <w:gridSpan w:val="2"/>
          </w:tcPr>
          <w:p w:rsidR="00CE294A" w:rsidRDefault="00CE294A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343" w:type="dxa"/>
          </w:tcPr>
          <w:p w:rsidR="00CE294A" w:rsidRDefault="00CE294A">
            <w:pPr>
              <w:pStyle w:val="ConsPlusNormal"/>
              <w:jc w:val="center"/>
            </w:pPr>
            <w:r>
              <w:t>120</w:t>
            </w:r>
          </w:p>
        </w:tc>
      </w:tr>
    </w:tbl>
    <w:p w:rsidR="00CE294A" w:rsidRDefault="00CE294A">
      <w:pPr>
        <w:sectPr w:rsidR="00CE29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стационарная.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педагогическая практика).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стационарная;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выездная.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6.8.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CE294A" w:rsidRDefault="00CE294A">
      <w:pPr>
        <w:pStyle w:val="ConsPlusNormal"/>
        <w:jc w:val="center"/>
      </w:pPr>
      <w:r>
        <w:t>ПРОГРАММЫ МАГИСТРАТУРЫ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94A" w:rsidRDefault="00CE294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lastRenderedPageBreak/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80 процентов для программы академической магистратуры;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65 процентов для программы прикладной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CE294A" w:rsidRDefault="00CE294A">
      <w:pPr>
        <w:pStyle w:val="ConsPlusNormal"/>
        <w:spacing w:before="220"/>
        <w:ind w:firstLine="540"/>
        <w:jc w:val="both"/>
      </w:pPr>
      <w:r>
        <w:t>10 процентов для программы академической магистратуры;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20 процентов для программы прикладной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</w:t>
      </w:r>
      <w:r>
        <w:lastRenderedPageBreak/>
        <w:t>образовательных программах.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7.3.5. </w:t>
      </w:r>
      <w:proofErr w:type="gramStart"/>
      <w:r>
        <w:t>Обучающиеся из числа лиц с ограниченными возможностями здоровья должны быть обеспечены печатными к (или) электронными образовательными ресурсами в формах, адаптированных к ограничениям их здоровья.</w:t>
      </w:r>
      <w:proofErr w:type="gramEnd"/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CE294A" w:rsidRDefault="00CE294A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jc w:val="both"/>
      </w:pPr>
    </w:p>
    <w:p w:rsidR="00CE294A" w:rsidRDefault="00CE2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/>
    <w:sectPr w:rsidR="0097367D" w:rsidSect="008802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4A"/>
    <w:rsid w:val="001717D9"/>
    <w:rsid w:val="003549FF"/>
    <w:rsid w:val="00695079"/>
    <w:rsid w:val="0097367D"/>
    <w:rsid w:val="00C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57348C8C738CF5825F67B254E6791E32C8727C8B687A91D00C17EEAECFF5C00335FCF61BCEF1CABEE86F7EBAC858016A08E6496130BD4hDm3P" TargetMode="External"/><Relationship Id="rId13" Type="http://schemas.openxmlformats.org/officeDocument/2006/relationships/hyperlink" Target="consultantplus://offline/ref=79B57348C8C738CF5825F67B254E6791E32C8124C8B587A91D00C17EEAECFF5C00335FCF61BCEE1EA2EE86F7EBAC858016A08E6496130BD4hDm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57348C8C738CF5825F67B254E6791E32C8729CEBA87A91D00C17EEAECFF5C123307C363BAF01FA4FBD0A6AEhFm0P" TargetMode="External"/><Relationship Id="rId12" Type="http://schemas.openxmlformats.org/officeDocument/2006/relationships/hyperlink" Target="consultantplus://offline/ref=79B57348C8C738CF5825F67B254E6791E0258529CCBA87A91D00C17EEAECFF5C123307C363BAF01FA4FBD0A6AEhFm0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57348C8C738CF5825F67B254E6791E0258426C8BB87A91D00C17EEAECFF5C00335FCF61BCEE1BA0EE86F7EBAC858016A08E6496130BD4hDm3P" TargetMode="External"/><Relationship Id="rId11" Type="http://schemas.openxmlformats.org/officeDocument/2006/relationships/hyperlink" Target="consultantplus://offline/ref=79B57348C8C738CF5825F67B254E6791E12F8324CCB487A91D00C17EEAECFF5C123307C363BAF01FA4FBD0A6AEhFm0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B57348C8C738CF5825F67B254E6791E3288121C9B387A91D00C17EEAECFF5C00335FCF61BCEE1EA0EE86F7EBAC858016A08E6496130BD4hDm3P" TargetMode="External"/><Relationship Id="rId10" Type="http://schemas.openxmlformats.org/officeDocument/2006/relationships/hyperlink" Target="consultantplus://offline/ref=79B57348C8C738CF5825F67B254E6791E0248526CCB087A91D00C17EEAECFF5C00335FCF61BCEE1DA3EE86F7EBAC858016A08E6496130BD4hDm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57348C8C738CF5825F67B254E6791E32A8727CFB787A91D00C17EEAECFF5C00335FCF61BDEA16A3EE86F7EBAC858016A08E6496130BD4hDm3P" TargetMode="External"/><Relationship Id="rId14" Type="http://schemas.openxmlformats.org/officeDocument/2006/relationships/hyperlink" Target="consultantplus://offline/ref=79B57348C8C738CF5825F67B254E6791E12F8627CFB187A91D00C17EEAECFF5C00335FCF61BCEE1EA4EE86F7EBAC858016A08E6496130BD4hDm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6299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2022-08-14T18:26:00Z</dcterms:created>
  <dcterms:modified xsi:type="dcterms:W3CDTF">2022-08-14T18:26:00Z</dcterms:modified>
</cp:coreProperties>
</file>